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FLUIDODINÂMICA COMPUTACIONAL APLICADA À ENGENHARIA DE PETRÓLEO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Escoamento multifásico. Introdução: definição e princípios da fluidodinâmica computacional (CFD). Modelagem e simulação de escoamento. Equações de conservação. Modelos de turbulência. Métodos de discretização. Geração de malhas. Inicialização de solução. Monitores de solução. Pós-processamento. Problemas complexos de mecânica dos fluidos.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VERSTEEG, H. K.; MALALASEKERA, W. An introduction to computational fluid dynamics, the finite volume method. 2. ed. Harlow, England: Pearson, 2007</w:t>
              <w:br/>
              <w:t>FORTUNA, A. O. Técnicas computacionais para dinâmica dos fluidos. 2ª ed. São Paulo: EDUSP, 2012.</w:t>
              <w:br/>
              <w:t>WILKES, JAMES D. FLUID MECHANICS FOR CHEMICAL ENGINEERS. 2. ED. UPPER SADDLE RIVER, NJ: PRENTICE HALL, 2010. 755 P.</w:t>
              <w:br/>
              <w:t>INCROPERA, FRANK P; DEWITT, DAVID P. FUNDAMENTOS DE TRANSFERÊNCIA DE CALOR E DE MASSA. TRAD. DE EDUARDO MACH QUEIROZ E FERNANDO LUIZ PELLEGRINO PESSOA. 7. ED. RIO DE JANEIRO, RJ: LTC, 2014. 643 P.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